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F22C3EB"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3E51FE">
        <w:rPr>
          <w:b/>
          <w:i/>
          <w:noProof/>
          <w:sz w:val="28"/>
        </w:rPr>
        <w:t>2006</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821CAD1" w:rsidR="001E41F3" w:rsidRPr="00410371" w:rsidRDefault="00A20B46" w:rsidP="00A20B46">
            <w:pPr>
              <w:pStyle w:val="CRCoverPage"/>
              <w:spacing w:after="0"/>
              <w:jc w:val="center"/>
              <w:rPr>
                <w:b/>
                <w:noProof/>
                <w:sz w:val="28"/>
              </w:rPr>
            </w:pPr>
            <w:r>
              <w:rPr>
                <w:b/>
                <w:noProof/>
                <w:sz w:val="28"/>
              </w:rPr>
              <w:t>33.203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2664FA7" w:rsidR="001E41F3" w:rsidRPr="00410371" w:rsidRDefault="003E51FE" w:rsidP="00547111">
            <w:pPr>
              <w:pStyle w:val="CRCoverPage"/>
              <w:spacing w:after="0"/>
              <w:rPr>
                <w:noProof/>
              </w:rPr>
            </w:pPr>
            <w:r>
              <w:fldChar w:fldCharType="begin"/>
            </w:r>
            <w:r>
              <w:instrText xml:space="preserve"> DOCPROPERTY  Cr#  \* MERGEFORMAT </w:instrText>
            </w:r>
            <w:r>
              <w:fldChar w:fldCharType="separate"/>
            </w:r>
            <w:r>
              <w:rPr>
                <w:b/>
                <w:noProof/>
                <w:sz w:val="28"/>
              </w:rPr>
              <w:t>0256</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1DDFE81" w:rsidR="001E41F3" w:rsidRPr="00410371" w:rsidRDefault="003E51FE" w:rsidP="00E13F3D">
            <w:pPr>
              <w:pStyle w:val="CRCoverPage"/>
              <w:spacing w:after="0"/>
              <w:jc w:val="center"/>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E48F0D7" w:rsidR="001E41F3" w:rsidRPr="00410371" w:rsidRDefault="003E51FE">
            <w:pPr>
              <w:pStyle w:val="CRCoverPage"/>
              <w:spacing w:after="0"/>
              <w:jc w:val="center"/>
              <w:rPr>
                <w:noProof/>
                <w:sz w:val="28"/>
              </w:rPr>
            </w:pPr>
            <w:r>
              <w:fldChar w:fldCharType="begin"/>
            </w:r>
            <w:r>
              <w:instrText xml:space="preserve"> DOCPROPERTY  Version  \* MERGEFORMAT </w:instrText>
            </w:r>
            <w:r>
              <w:fldChar w:fldCharType="separate"/>
            </w:r>
            <w:r w:rsidR="00532A1E">
              <w:rPr>
                <w:b/>
                <w:noProof/>
                <w:sz w:val="28"/>
              </w:rPr>
              <w:t>1</w:t>
            </w:r>
            <w:r w:rsidR="004E0468">
              <w:rPr>
                <w:b/>
                <w:noProof/>
                <w:sz w:val="28"/>
              </w:rPr>
              <w:t>6</w:t>
            </w:r>
            <w:r w:rsidR="00532A1E">
              <w:rPr>
                <w:b/>
                <w:noProof/>
                <w:sz w:val="28"/>
              </w:rPr>
              <w:t>.</w:t>
            </w:r>
            <w:r w:rsidR="004E0468">
              <w:rPr>
                <w:b/>
                <w:noProof/>
                <w:sz w:val="28"/>
              </w:rPr>
              <w:t>0</w:t>
            </w:r>
            <w:r w:rsidR="00532A1E">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0DB0B8C" w:rsidR="00F25D98" w:rsidRDefault="00532A1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E56FE69" w:rsidR="00F25D98" w:rsidRDefault="00532A1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EAB5134" w:rsidR="001E41F3" w:rsidRDefault="005C5DF9">
            <w:pPr>
              <w:pStyle w:val="CRCoverPage"/>
              <w:spacing w:after="0"/>
              <w:ind w:left="100"/>
              <w:rPr>
                <w:noProof/>
              </w:rPr>
            </w:pPr>
            <w:r>
              <w:t xml:space="preserve">Update of the OAuth </w:t>
            </w:r>
            <w:r w:rsidR="00902FF1">
              <w:t>Proof-of</w:t>
            </w:r>
            <w:r w:rsidR="00ED7111">
              <w:t>-Possession security</w:t>
            </w:r>
            <w:r>
              <w:t xml:space="preserve"> architecture reference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56E561A" w:rsidR="001E41F3" w:rsidRDefault="005C5DF9">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6768410" w:rsidR="001E41F3" w:rsidRDefault="00FF5A62">
            <w:pPr>
              <w:pStyle w:val="CRCoverPage"/>
              <w:spacing w:after="0"/>
              <w:ind w:left="100"/>
              <w:rPr>
                <w:noProof/>
              </w:rPr>
            </w:pPr>
            <w:proofErr w:type="spellStart"/>
            <w:r>
              <w:rPr>
                <w:rFonts w:cs="Arial"/>
                <w:color w:val="000000"/>
                <w:sz w:val="18"/>
                <w:szCs w:val="18"/>
              </w:rPr>
              <w:t>eWebRTCi</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492F0FA" w:rsidR="001E41F3" w:rsidRDefault="003E51FE">
            <w:pPr>
              <w:pStyle w:val="CRCoverPage"/>
              <w:spacing w:after="0"/>
              <w:ind w:left="100"/>
              <w:rPr>
                <w:noProof/>
              </w:rPr>
            </w:pPr>
            <w:r>
              <w:fldChar w:fldCharType="begin"/>
            </w:r>
            <w:r>
              <w:instrText xml:space="preserve"> DOCPROPERTY  ResDate  \* MERGEFORMAT </w:instrText>
            </w:r>
            <w:r>
              <w:fldChar w:fldCharType="separate"/>
            </w:r>
            <w:r w:rsidR="005C5DF9">
              <w:rPr>
                <w:noProof/>
              </w:rPr>
              <w:t>2020-08-0</w:t>
            </w:r>
            <w:r>
              <w:rPr>
                <w:noProof/>
              </w:rPr>
              <w:t>7</w:t>
            </w:r>
            <w:r>
              <w:rPr>
                <w:noProof/>
              </w:rPr>
              <w:fldChar w:fldCharType="end"/>
            </w:r>
            <w:bookmarkStart w:id="1" w:name="_GoBack"/>
            <w:bookmarkEnd w:id="1"/>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CCD90EA" w:rsidR="001E41F3" w:rsidRDefault="002E5E84"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9CD26A3" w:rsidR="001E41F3" w:rsidRDefault="002E5E84">
            <w:pPr>
              <w:pStyle w:val="CRCoverPage"/>
              <w:spacing w:after="0"/>
              <w:ind w:left="100"/>
              <w:rPr>
                <w:noProof/>
              </w:rPr>
            </w:pPr>
            <w:r>
              <w:t>Rel-1</w:t>
            </w:r>
            <w:r w:rsidR="004E0468">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5C5BD7" w:rsidR="001E41F3" w:rsidRDefault="00611647">
            <w:pPr>
              <w:pStyle w:val="CRCoverPage"/>
              <w:spacing w:after="0"/>
              <w:ind w:left="100"/>
              <w:rPr>
                <w:noProof/>
              </w:rPr>
            </w:pPr>
            <w:r>
              <w:rPr>
                <w:noProof/>
              </w:rPr>
              <w:t xml:space="preserve">Incorrect use of </w:t>
            </w:r>
            <w:r w:rsidR="00A6574E">
              <w:rPr>
                <w:noProof/>
              </w:rPr>
              <w:t xml:space="preserve">a </w:t>
            </w:r>
            <w:r>
              <w:rPr>
                <w:noProof/>
              </w:rPr>
              <w:t>r</w:t>
            </w:r>
            <w:r w:rsidR="00A6574E">
              <w:rPr>
                <w:noProof/>
              </w:rPr>
              <w:t>eference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01AA5" w14:textId="50E33AD3" w:rsidR="001E41F3" w:rsidRDefault="00A6574E">
            <w:pPr>
              <w:pStyle w:val="CRCoverPage"/>
              <w:spacing w:after="0"/>
              <w:ind w:left="100"/>
              <w:rPr>
                <w:noProof/>
              </w:rPr>
            </w:pPr>
            <w:r>
              <w:rPr>
                <w:noProof/>
              </w:rPr>
              <w:t xml:space="preserve">The mechanism described in </w:t>
            </w:r>
            <w:r w:rsidR="00D22295">
              <w:rPr>
                <w:noProof/>
              </w:rPr>
              <w:t xml:space="preserve">the draft RFC referred to in [71] has been defined in </w:t>
            </w:r>
            <w:r w:rsidR="00A422AD">
              <w:rPr>
                <w:noProof/>
              </w:rPr>
              <w:t>the</w:t>
            </w:r>
            <w:r w:rsidR="00D22295">
              <w:rPr>
                <w:noProof/>
              </w:rPr>
              <w:t xml:space="preserve"> </w:t>
            </w:r>
            <w:r w:rsidR="00A422AD">
              <w:rPr>
                <w:noProof/>
              </w:rPr>
              <w:t xml:space="preserve">now </w:t>
            </w:r>
            <w:r w:rsidR="007947DC">
              <w:rPr>
                <w:noProof/>
              </w:rPr>
              <w:t xml:space="preserve">published </w:t>
            </w:r>
            <w:r w:rsidR="00D22295">
              <w:rPr>
                <w:noProof/>
              </w:rPr>
              <w:t>RFC</w:t>
            </w:r>
            <w:r w:rsidR="00A422AD">
              <w:rPr>
                <w:noProof/>
              </w:rPr>
              <w:t xml:space="preserve"> 7800</w:t>
            </w:r>
            <w:r w:rsidR="007947DC">
              <w:rPr>
                <w:noProof/>
              </w:rPr>
              <w:t>. Furthermore, ref</w:t>
            </w:r>
            <w:r w:rsidR="00506CDE">
              <w:rPr>
                <w:noProof/>
              </w:rPr>
              <w:t>erence [71] is never used in the current version of the document but rather i</w:t>
            </w:r>
            <w:r w:rsidR="00CA2388">
              <w:rPr>
                <w:noProof/>
              </w:rPr>
              <w:t>mplicitly</w:t>
            </w:r>
            <w:r w:rsidR="00506CDE">
              <w:rPr>
                <w:noProof/>
              </w:rPr>
              <w:t xml:space="preserve"> in step </w:t>
            </w:r>
            <w:r w:rsidR="00CA2388">
              <w:rPr>
                <w:noProof/>
              </w:rPr>
              <w:t>b</w:t>
            </w:r>
            <w:r w:rsidR="00506CDE">
              <w:rPr>
                <w:noProof/>
              </w:rPr>
              <w:t xml:space="preserve"> of annex </w:t>
            </w:r>
            <w:r w:rsidR="002B7102">
              <w:rPr>
                <w:noProof/>
              </w:rPr>
              <w:t>X</w:t>
            </w:r>
            <w:r w:rsidR="00506CDE">
              <w:rPr>
                <w:noProof/>
              </w:rPr>
              <w:t>.5.3.1</w:t>
            </w:r>
            <w:r w:rsidR="00CA2388">
              <w:rPr>
                <w:noProof/>
              </w:rPr>
              <w:t xml:space="preserve">. </w:t>
            </w:r>
            <w:r w:rsidR="007947DC">
              <w:rPr>
                <w:noProof/>
              </w:rPr>
              <w:t>With the draft becoming obsolete, the following changes</w:t>
            </w:r>
            <w:r w:rsidR="00CA2388">
              <w:rPr>
                <w:noProof/>
              </w:rPr>
              <w:t xml:space="preserve"> and clarifications are made:</w:t>
            </w:r>
          </w:p>
          <w:p w14:paraId="7F1601BB" w14:textId="77777777" w:rsidR="00CA2388" w:rsidRDefault="00124AF7" w:rsidP="00CA2388">
            <w:pPr>
              <w:pStyle w:val="CRCoverPage"/>
              <w:numPr>
                <w:ilvl w:val="0"/>
                <w:numId w:val="1"/>
              </w:numPr>
              <w:spacing w:after="0"/>
              <w:rPr>
                <w:noProof/>
              </w:rPr>
            </w:pPr>
            <w:r>
              <w:rPr>
                <w:noProof/>
              </w:rPr>
              <w:t>Voided [71] and added refere</w:t>
            </w:r>
            <w:r w:rsidR="00A422AD">
              <w:rPr>
                <w:noProof/>
              </w:rPr>
              <w:t>nce to RFC 7800</w:t>
            </w:r>
          </w:p>
          <w:p w14:paraId="18969EFD" w14:textId="32D9A5F1" w:rsidR="002B7102" w:rsidRDefault="002B7102" w:rsidP="00CA2388">
            <w:pPr>
              <w:pStyle w:val="CRCoverPage"/>
              <w:numPr>
                <w:ilvl w:val="0"/>
                <w:numId w:val="1"/>
              </w:numPr>
              <w:spacing w:after="0"/>
              <w:rPr>
                <w:noProof/>
              </w:rPr>
            </w:pPr>
            <w:r>
              <w:rPr>
                <w:noProof/>
              </w:rPr>
              <w:t>Added an explicit reference in annex X.5.3.1 to RFC 7800</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328D5DB" w:rsidR="001E41F3" w:rsidRDefault="007A4C21">
            <w:pPr>
              <w:pStyle w:val="CRCoverPage"/>
              <w:spacing w:after="0"/>
              <w:ind w:left="100"/>
              <w:rPr>
                <w:noProof/>
              </w:rPr>
            </w:pPr>
            <w:r>
              <w:rPr>
                <w:noProof/>
              </w:rPr>
              <w:t xml:space="preserve">Missing </w:t>
            </w:r>
            <w:r w:rsidR="00CB4C3B">
              <w:rPr>
                <w:noProof/>
              </w:rPr>
              <w:t xml:space="preserve">correct </w:t>
            </w:r>
            <w:r>
              <w:rPr>
                <w:noProof/>
              </w:rPr>
              <w:t xml:space="preserve">reference </w:t>
            </w:r>
            <w:r w:rsidR="00CB4C3B">
              <w:rPr>
                <w:noProof/>
              </w:rPr>
              <w:t>on</w:t>
            </w:r>
            <w:r>
              <w:rPr>
                <w:noProof/>
              </w:rPr>
              <w:t xml:space="preserve"> </w:t>
            </w:r>
            <w:r w:rsidR="00CB4C3B">
              <w:rPr>
                <w:noProof/>
              </w:rPr>
              <w:t>the OAuth PoP security architecture used in the procedures of this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2BBDF6" w:rsidR="001E41F3" w:rsidRDefault="00886835">
            <w:pPr>
              <w:pStyle w:val="CRCoverPage"/>
              <w:spacing w:after="0"/>
              <w:ind w:left="100"/>
              <w:rPr>
                <w:noProof/>
              </w:rPr>
            </w:pPr>
            <w:r>
              <w:rPr>
                <w:noProof/>
              </w:rPr>
              <w:t>2, X.5.3.1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C8C4143" w:rsidR="001E41F3" w:rsidRDefault="007328D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B0853A" w:rsidR="001E41F3" w:rsidRDefault="007328D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DF3CC65" w:rsidR="001E41F3" w:rsidRDefault="007328D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5C373D5F" w14:textId="180C3D7B"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03FBDF96" w14:textId="77777777" w:rsidR="00583EA4" w:rsidRDefault="00583EA4" w:rsidP="00583EA4">
      <w:pPr>
        <w:pStyle w:val="Heading1"/>
      </w:pPr>
      <w:bookmarkStart w:id="3" w:name="_Toc430272393"/>
      <w:bookmarkStart w:id="4" w:name="_Toc44940631"/>
      <w:r>
        <w:t>2</w:t>
      </w:r>
      <w:r>
        <w:tab/>
        <w:t>References</w:t>
      </w:r>
      <w:bookmarkEnd w:id="3"/>
      <w:bookmarkEnd w:id="4"/>
    </w:p>
    <w:p w14:paraId="70BD267A" w14:textId="77777777" w:rsidR="00583EA4" w:rsidRDefault="00583EA4" w:rsidP="00583EA4">
      <w:r>
        <w:t>The following documents contain provisions which, through reference in this text, constitute provisions of the present document.</w:t>
      </w:r>
    </w:p>
    <w:p w14:paraId="2379FDE0" w14:textId="77777777" w:rsidR="00583EA4" w:rsidRDefault="00583EA4" w:rsidP="00583EA4">
      <w:pPr>
        <w:pStyle w:val="B1"/>
      </w:pPr>
      <w:r>
        <w:lastRenderedPageBreak/>
        <w:t>-</w:t>
      </w:r>
      <w:r>
        <w:tab/>
        <w:t>References are either specific (identified by date of publication, edition number, version number, etc.) or non</w:t>
      </w:r>
      <w:r>
        <w:noBreakHyphen/>
        <w:t>specific.</w:t>
      </w:r>
    </w:p>
    <w:p w14:paraId="1A0D2F0D" w14:textId="77777777" w:rsidR="00583EA4" w:rsidRDefault="00583EA4" w:rsidP="00583EA4">
      <w:pPr>
        <w:pStyle w:val="B1"/>
      </w:pPr>
      <w:r>
        <w:t>-</w:t>
      </w:r>
      <w:r>
        <w:tab/>
        <w:t>For a specific reference, subsequent revisions do not apply.</w:t>
      </w:r>
    </w:p>
    <w:p w14:paraId="06D2D3CD" w14:textId="77777777" w:rsidR="00583EA4" w:rsidRDefault="00583EA4" w:rsidP="00583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1141D49" w14:textId="77777777" w:rsidR="00583EA4" w:rsidRDefault="00583EA4" w:rsidP="00583EA4">
      <w:pPr>
        <w:pStyle w:val="EX"/>
      </w:pPr>
      <w:r>
        <w:t>[1]</w:t>
      </w:r>
      <w:r>
        <w:tab/>
        <w:t>3GPP TS 33.102: "3rd Generation Partnership Project; Technical Specification Group Services and System Aspects; 3G Security; Security Architecture".</w:t>
      </w:r>
    </w:p>
    <w:p w14:paraId="5BB4741A" w14:textId="77777777" w:rsidR="00583EA4" w:rsidRDefault="00583EA4" w:rsidP="00583EA4">
      <w:pPr>
        <w:pStyle w:val="EX"/>
      </w:pPr>
      <w:r>
        <w:t>[2]</w:t>
      </w:r>
      <w:r>
        <w:tab/>
        <w:t>Void.</w:t>
      </w:r>
    </w:p>
    <w:p w14:paraId="34D6E994" w14:textId="77777777" w:rsidR="00583EA4" w:rsidRDefault="00583EA4" w:rsidP="00583EA4">
      <w:pPr>
        <w:pStyle w:val="EX"/>
      </w:pPr>
      <w:r>
        <w:t>[3]</w:t>
      </w:r>
      <w:r>
        <w:tab/>
        <w:t>3GPP TS 23.228: "3rd Generation Partnership Project; Technical Specification Group Services and System Aspects; IP Multimedia (IM) Subsystem".</w:t>
      </w:r>
    </w:p>
    <w:p w14:paraId="33CBAE54" w14:textId="77777777" w:rsidR="00583EA4" w:rsidRDefault="00583EA4" w:rsidP="00583EA4">
      <w:pPr>
        <w:pStyle w:val="EX"/>
      </w:pPr>
      <w:r>
        <w:t>[4]</w:t>
      </w:r>
      <w:r>
        <w:tab/>
        <w:t>Void.</w:t>
      </w:r>
    </w:p>
    <w:p w14:paraId="27EBA502" w14:textId="77777777" w:rsidR="00583EA4" w:rsidRDefault="00583EA4" w:rsidP="00583EA4">
      <w:pPr>
        <w:pStyle w:val="EX"/>
      </w:pPr>
      <w:r>
        <w:t>[5]</w:t>
      </w:r>
      <w:r>
        <w:tab/>
        <w:t>3GPP TS 33.210: "3rd Generation Partnership Project; Technical Specification Group Services and System Aspects; 3G Security; Network domain security; IP network layer security".</w:t>
      </w:r>
    </w:p>
    <w:p w14:paraId="16260510" w14:textId="77777777" w:rsidR="00583EA4" w:rsidRDefault="00583EA4" w:rsidP="00583EA4">
      <w:pPr>
        <w:pStyle w:val="EX"/>
      </w:pPr>
      <w:r>
        <w:t>[6]</w:t>
      </w:r>
      <w:r>
        <w:tab/>
        <w:t>IETF RFC 3261 "SIP: Session Initiation Protocol".</w:t>
      </w:r>
    </w:p>
    <w:p w14:paraId="4B9CE74A" w14:textId="77777777" w:rsidR="00583EA4" w:rsidRDefault="00583EA4" w:rsidP="00583EA4">
      <w:pPr>
        <w:pStyle w:val="EX"/>
      </w:pPr>
      <w:r>
        <w:t>[7]</w:t>
      </w:r>
      <w:r>
        <w:tab/>
        <w:t>3GPP TS 21.905: "3rd Generation Partnership Project: Technical Specification Group Services and System Aspects; Vocabulary for 3GPP specifications".</w:t>
      </w:r>
    </w:p>
    <w:p w14:paraId="5D61EFBA" w14:textId="77777777" w:rsidR="00583EA4" w:rsidRDefault="00583EA4" w:rsidP="00583EA4">
      <w:pPr>
        <w:pStyle w:val="EX"/>
      </w:pPr>
      <w:r>
        <w:t>[8]</w:t>
      </w:r>
      <w:r>
        <w:tab/>
        <w:t>3GPP TS 24.229: "3rd Generation Partnership Project: Technical Specification Group Core Network; IP Multimedia Call Control Protocol based on SIP and SDP".</w:t>
      </w:r>
    </w:p>
    <w:p w14:paraId="1136975A" w14:textId="77777777" w:rsidR="00583EA4" w:rsidRDefault="00583EA4" w:rsidP="00583EA4">
      <w:pPr>
        <w:pStyle w:val="EX"/>
      </w:pPr>
      <w:r>
        <w:t>[9]</w:t>
      </w:r>
      <w:r>
        <w:tab/>
        <w:t>3GPP TS 23.002: "3rd Generation Partnership Project: Technical Specification Group Services and System Aspects, Network Architecture".</w:t>
      </w:r>
    </w:p>
    <w:p w14:paraId="765916EF" w14:textId="77777777" w:rsidR="00583EA4" w:rsidRDefault="00583EA4" w:rsidP="00583EA4">
      <w:pPr>
        <w:pStyle w:val="EX"/>
      </w:pPr>
      <w:r>
        <w:t>[10]</w:t>
      </w:r>
      <w:r>
        <w:tab/>
        <w:t>3GPP TS 23.060: "3rd Generation Partnership Project: Technical Specification Group Services and System Aspects, General Packet Radio Service (GPRS); Service Description".</w:t>
      </w:r>
    </w:p>
    <w:p w14:paraId="52D1B45A" w14:textId="77777777" w:rsidR="00583EA4" w:rsidRDefault="00583EA4" w:rsidP="00583EA4">
      <w:pPr>
        <w:pStyle w:val="EX"/>
      </w:pPr>
      <w:r>
        <w:t>[11]</w:t>
      </w:r>
      <w:r>
        <w:tab/>
        <w:t>3GPP TS 24.228: "3rd Generation Partnership Project: Technical Specification Group Core Network; Signalling flows for the IP multimedia call control based on SIP and SDP".</w:t>
      </w:r>
    </w:p>
    <w:p w14:paraId="5200BF54" w14:textId="77777777" w:rsidR="00583EA4" w:rsidRDefault="00583EA4" w:rsidP="00583EA4">
      <w:pPr>
        <w:pStyle w:val="EX"/>
      </w:pPr>
      <w:r>
        <w:t>[12]</w:t>
      </w:r>
      <w:r>
        <w:tab/>
        <w:t>IETF RFC 2617 (1999) "HTTP Authentication: Basic and Digest Access Authentication".</w:t>
      </w:r>
    </w:p>
    <w:p w14:paraId="01B8E32B" w14:textId="77777777" w:rsidR="00583EA4" w:rsidRDefault="00583EA4" w:rsidP="00583EA4">
      <w:pPr>
        <w:pStyle w:val="EX"/>
      </w:pPr>
      <w:r>
        <w:t>[13]-[16]</w:t>
      </w:r>
      <w:r>
        <w:tab/>
        <w:t>Void.</w:t>
      </w:r>
    </w:p>
    <w:p w14:paraId="2CEFA072" w14:textId="77777777" w:rsidR="00583EA4" w:rsidRDefault="00583EA4" w:rsidP="00583EA4">
      <w:pPr>
        <w:pStyle w:val="EX"/>
      </w:pPr>
      <w:r>
        <w:t>[17]</w:t>
      </w:r>
      <w:r>
        <w:tab/>
        <w:t>IETF RFC 3310 (2002): "HTTP Digest Authentication Using AKA". April, 2002.</w:t>
      </w:r>
    </w:p>
    <w:p w14:paraId="7FEAF540" w14:textId="77777777" w:rsidR="00583EA4" w:rsidRDefault="00583EA4" w:rsidP="00583EA4">
      <w:pPr>
        <w:pStyle w:val="EX"/>
      </w:pPr>
      <w:r>
        <w:t>[18]</w:t>
      </w:r>
      <w:r>
        <w:tab/>
        <w:t>IETF RFC 3041 (2001): "Privacy Extensions for Stateless Address Autoconfiguration in IPv6".</w:t>
      </w:r>
    </w:p>
    <w:p w14:paraId="73CFA629" w14:textId="77777777" w:rsidR="00583EA4" w:rsidRDefault="00583EA4" w:rsidP="00583EA4">
      <w:pPr>
        <w:pStyle w:val="EX"/>
      </w:pPr>
      <w:r>
        <w:t>[19]</w:t>
      </w:r>
      <w:r>
        <w:tab/>
        <w:t>Void.</w:t>
      </w:r>
    </w:p>
    <w:p w14:paraId="0026744D" w14:textId="77777777" w:rsidR="00583EA4" w:rsidRDefault="00583EA4" w:rsidP="00583EA4">
      <w:pPr>
        <w:pStyle w:val="EX"/>
      </w:pPr>
      <w:r>
        <w:t>[20]</w:t>
      </w:r>
      <w:r>
        <w:tab/>
        <w:t>IETF RFC 2451 (1998): "The ESP CBC-Mode Cipher Algorithms".</w:t>
      </w:r>
    </w:p>
    <w:p w14:paraId="5E4855C2" w14:textId="77777777" w:rsidR="00583EA4" w:rsidRDefault="00583EA4" w:rsidP="00583EA4">
      <w:pPr>
        <w:pStyle w:val="EX"/>
      </w:pPr>
      <w:r>
        <w:t>[21]</w:t>
      </w:r>
      <w:r>
        <w:tab/>
        <w:t>IETF RFC 3329 (2003): "Security Mechanism Agreement for the Session Initiation Protocol (SIP)".</w:t>
      </w:r>
    </w:p>
    <w:p w14:paraId="180EDEA1" w14:textId="77777777" w:rsidR="00583EA4" w:rsidRDefault="00583EA4" w:rsidP="00583EA4">
      <w:pPr>
        <w:pStyle w:val="EX"/>
      </w:pPr>
      <w:r>
        <w:t>[22]</w:t>
      </w:r>
      <w:r>
        <w:tab/>
        <w:t>IETF RFC 3602 (2003): "The AES-CBC Cipher Algorithm and Its Use with IPsec".</w:t>
      </w:r>
    </w:p>
    <w:p w14:paraId="0D7F7E9D" w14:textId="77777777" w:rsidR="00583EA4" w:rsidRDefault="00583EA4" w:rsidP="00583EA4">
      <w:pPr>
        <w:pStyle w:val="EX"/>
      </w:pPr>
      <w:r>
        <w:t>[23]</w:t>
      </w:r>
      <w:r>
        <w:tab/>
        <w:t>IETF RFC 3263 (2002): "Session Initiation Protocol (SIP): Locating SIP Servers".</w:t>
      </w:r>
    </w:p>
    <w:p w14:paraId="6F290262" w14:textId="77777777" w:rsidR="00583EA4" w:rsidRDefault="00583EA4" w:rsidP="00583EA4">
      <w:pPr>
        <w:pStyle w:val="EX"/>
      </w:pPr>
      <w:r>
        <w:t>[24]</w:t>
      </w:r>
      <w:r>
        <w:tab/>
        <w:t>3GPP TS 33.310: "3rd Generation Partnership Project; Technical Specification Group Services and System Aspects; Network Domain Security (NDS); Authentication Framework (AF)".</w:t>
      </w:r>
    </w:p>
    <w:p w14:paraId="134D5008" w14:textId="77777777" w:rsidR="00583EA4" w:rsidRDefault="00583EA4" w:rsidP="00583EA4">
      <w:pPr>
        <w:pStyle w:val="EX"/>
      </w:pPr>
      <w:r>
        <w:t>[25]</w:t>
      </w:r>
      <w:r>
        <w:tab/>
        <w:t>Void.</w:t>
      </w:r>
    </w:p>
    <w:p w14:paraId="18040213" w14:textId="77777777" w:rsidR="00583EA4" w:rsidRDefault="00583EA4" w:rsidP="00583EA4">
      <w:pPr>
        <w:pStyle w:val="EX"/>
      </w:pPr>
      <w:r>
        <w:t>[26]</w:t>
      </w:r>
      <w:r>
        <w:tab/>
        <w:t>ETSI ES 282 001: "TISPAN - Telecommunications and Internet converged Services and Protocols for Advanced Networking (TISPAN); NGN Functional Architecture for NGN Release 1".</w:t>
      </w:r>
    </w:p>
    <w:p w14:paraId="6CD04B19" w14:textId="77777777" w:rsidR="00583EA4" w:rsidRDefault="00583EA4" w:rsidP="00583EA4">
      <w:pPr>
        <w:pStyle w:val="EX"/>
      </w:pPr>
      <w:r>
        <w:t>[27]</w:t>
      </w:r>
      <w:r>
        <w:tab/>
        <w:t xml:space="preserve">IETF RFC 3947 (2005): "Negotiation of NAT-Traversal in the IKE". </w:t>
      </w:r>
    </w:p>
    <w:p w14:paraId="0DDDE0C4" w14:textId="77777777" w:rsidR="00583EA4" w:rsidRDefault="00583EA4" w:rsidP="00583EA4">
      <w:pPr>
        <w:pStyle w:val="EX"/>
      </w:pPr>
      <w:r>
        <w:lastRenderedPageBreak/>
        <w:t>[28]</w:t>
      </w:r>
      <w:r>
        <w:tab/>
        <w:t>IETF RFC 3948 (2005): "UDP Encapsulation of IPsec ESP Packets".</w:t>
      </w:r>
    </w:p>
    <w:p w14:paraId="14047B39" w14:textId="77777777" w:rsidR="00583EA4" w:rsidRDefault="00583EA4" w:rsidP="00583EA4">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0AF80025" w14:textId="77777777" w:rsidR="00583EA4" w:rsidRDefault="00583EA4" w:rsidP="00583EA4">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72A3506" w14:textId="77777777" w:rsidR="00583EA4" w:rsidRDefault="00583EA4" w:rsidP="00583EA4">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941201D" w14:textId="77777777" w:rsidR="00583EA4" w:rsidRDefault="00583EA4" w:rsidP="00583EA4">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3279D8D2" w14:textId="77777777" w:rsidR="00583EA4" w:rsidRDefault="00583EA4" w:rsidP="00583EA4">
      <w:pPr>
        <w:pStyle w:val="EX"/>
        <w:rPr>
          <w:rFonts w:eastAsia="SimSun"/>
          <w:lang w:eastAsia="zh-CN" w:bidi="he-IL"/>
        </w:rPr>
      </w:pPr>
      <w:r>
        <w:rPr>
          <w:rFonts w:eastAsia="SimSun"/>
          <w:lang w:eastAsia="zh-CN" w:bidi="he-IL"/>
        </w:rPr>
        <w:t>[33]</w:t>
      </w:r>
      <w:r>
        <w:rPr>
          <w:rFonts w:eastAsia="SimSun"/>
          <w:lang w:eastAsia="zh-CN" w:bidi="he-IL"/>
        </w:rPr>
        <w:tab/>
        <w:t>Void.</w:t>
      </w:r>
    </w:p>
    <w:p w14:paraId="077FB36E" w14:textId="77777777" w:rsidR="00583EA4" w:rsidRDefault="00583EA4" w:rsidP="00583EA4">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49132CD8" w14:textId="77777777" w:rsidR="00583EA4" w:rsidRDefault="00583EA4" w:rsidP="00583EA4">
      <w:pPr>
        <w:pStyle w:val="EX"/>
        <w:rPr>
          <w:rFonts w:eastAsia="SimSun"/>
          <w:lang w:eastAsia="zh-CN" w:bidi="he-IL"/>
        </w:rPr>
      </w:pPr>
      <w:r>
        <w:rPr>
          <w:rFonts w:eastAsia="SimSun"/>
          <w:lang w:eastAsia="zh-CN" w:bidi="he-IL"/>
        </w:rPr>
        <w:t>[35]</w:t>
      </w:r>
      <w:r>
        <w:rPr>
          <w:rFonts w:eastAsia="SimSun"/>
          <w:lang w:eastAsia="zh-CN" w:bidi="he-IL"/>
        </w:rPr>
        <w:tab/>
        <w:t>Void.</w:t>
      </w:r>
    </w:p>
    <w:p w14:paraId="7FAC48E9" w14:textId="77777777" w:rsidR="00583EA4" w:rsidRDefault="00583EA4" w:rsidP="00583EA4">
      <w:pPr>
        <w:pStyle w:val="EX"/>
      </w:pPr>
      <w:r>
        <w:t>[36]</w:t>
      </w:r>
      <w:r>
        <w:tab/>
        <w:t>ETSI ES 282 004: “NGN Functional Architecture; Network Attachment Sub-System (NASS)”</w:t>
      </w:r>
    </w:p>
    <w:p w14:paraId="0F7608CF" w14:textId="77777777" w:rsidR="00583EA4" w:rsidRDefault="00583EA4" w:rsidP="00583EA4">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3E3CB1E9" w14:textId="77777777" w:rsidR="00583EA4" w:rsidRDefault="00583EA4" w:rsidP="00583EA4">
      <w:pPr>
        <w:pStyle w:val="EX"/>
      </w:pPr>
      <w:r>
        <w:rPr>
          <w:lang w:eastAsia="zh-CN" w:bidi="he-IL"/>
        </w:rPr>
        <w:t>[38]</w:t>
      </w:r>
      <w:r>
        <w:rPr>
          <w:lang w:eastAsia="zh-CN" w:bidi="he-IL"/>
        </w:rPr>
        <w:tab/>
        <w:t>Void.</w:t>
      </w:r>
    </w:p>
    <w:p w14:paraId="398200C6" w14:textId="77777777" w:rsidR="00583EA4" w:rsidRDefault="00583EA4" w:rsidP="00583EA4">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4B64908F" w14:textId="77777777" w:rsidR="00583EA4" w:rsidRDefault="00583EA4" w:rsidP="00583EA4">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6C0A959D" w14:textId="77777777" w:rsidR="00583EA4" w:rsidRDefault="00583EA4" w:rsidP="00583EA4">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6D1A95CD" w14:textId="77777777" w:rsidR="00583EA4" w:rsidRDefault="00583EA4" w:rsidP="00583EA4">
      <w:pPr>
        <w:pStyle w:val="EX"/>
        <w:rPr>
          <w:rFonts w:eastAsia="SimSun"/>
          <w:lang w:eastAsia="zh-CN" w:bidi="he-IL"/>
        </w:rPr>
      </w:pPr>
      <w:r>
        <w:rPr>
          <w:rFonts w:eastAsia="SimSun"/>
          <w:lang w:eastAsia="zh-CN" w:bidi="he-IL"/>
        </w:rPr>
        <w:t>[42]</w:t>
      </w:r>
      <w:r>
        <w:rPr>
          <w:rFonts w:eastAsia="SimSun"/>
          <w:lang w:eastAsia="zh-CN" w:bidi="he-IL"/>
        </w:rPr>
        <w:tab/>
        <w:t>Void.</w:t>
      </w:r>
    </w:p>
    <w:p w14:paraId="2FF1DDB9" w14:textId="77777777" w:rsidR="00583EA4" w:rsidRDefault="00583EA4" w:rsidP="00583EA4">
      <w:pPr>
        <w:pStyle w:val="EX"/>
        <w:rPr>
          <w:lang w:eastAsia="zh-CN"/>
        </w:rPr>
      </w:pPr>
      <w:bookmarkStart w:id="5"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5"/>
    </w:p>
    <w:p w14:paraId="6CD3CC9C" w14:textId="77777777" w:rsidR="00583EA4" w:rsidRDefault="00583EA4" w:rsidP="00583EA4">
      <w:pPr>
        <w:pStyle w:val="EX"/>
        <w:rPr>
          <w:lang w:eastAsia="zh-CN"/>
        </w:rPr>
      </w:pPr>
      <w:bookmarkStart w:id="6"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6"/>
    </w:p>
    <w:p w14:paraId="145D64AD" w14:textId="77777777" w:rsidR="00583EA4" w:rsidRDefault="00583EA4" w:rsidP="00583EA4">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5DEBF8D1" w14:textId="77777777" w:rsidR="00583EA4" w:rsidRDefault="00583EA4" w:rsidP="00583EA4">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40B55E11" w14:textId="77777777" w:rsidR="00583EA4" w:rsidRDefault="00583EA4" w:rsidP="00583EA4">
      <w:pPr>
        <w:pStyle w:val="EX"/>
      </w:pPr>
      <w:r>
        <w:t>[47]</w:t>
      </w:r>
      <w:r>
        <w:tab/>
        <w:t>IETF RFC-2407: "The Internet IP Security Domain of Interpretation for ISAKMP".</w:t>
      </w:r>
    </w:p>
    <w:p w14:paraId="08E67A7C" w14:textId="77777777" w:rsidR="00583EA4" w:rsidRDefault="00583EA4" w:rsidP="00583EA4">
      <w:pPr>
        <w:pStyle w:val="EX"/>
      </w:pPr>
      <w:r>
        <w:t>[48]</w:t>
      </w:r>
      <w:r>
        <w:tab/>
        <w:t>IETF RFC-2408: "Internet Security Association and Key Management Protocol (ISAKMP)".</w:t>
      </w:r>
    </w:p>
    <w:p w14:paraId="0CF5A564" w14:textId="77777777" w:rsidR="00583EA4" w:rsidRDefault="00583EA4" w:rsidP="00583EA4">
      <w:pPr>
        <w:pStyle w:val="EX"/>
      </w:pPr>
      <w:r>
        <w:t>[49]</w:t>
      </w:r>
      <w:r>
        <w:tab/>
        <w:t>IETF RFC-2409: "The Internet Key Exchange (IKE)".</w:t>
      </w:r>
    </w:p>
    <w:p w14:paraId="46D6A599" w14:textId="77777777" w:rsidR="00583EA4" w:rsidRDefault="00583EA4" w:rsidP="00583EA4">
      <w:pPr>
        <w:pStyle w:val="EX"/>
      </w:pPr>
      <w:r>
        <w:t>[50]</w:t>
      </w:r>
      <w:r>
        <w:tab/>
        <w:t>3GPP TS 23.292: "IP Multimedia Subsystem (IMS) Centralized Services; Stage 2".</w:t>
      </w:r>
    </w:p>
    <w:p w14:paraId="339BC83B" w14:textId="77777777" w:rsidR="00583EA4" w:rsidRDefault="00583EA4" w:rsidP="00583EA4">
      <w:pPr>
        <w:pStyle w:val="EX"/>
      </w:pPr>
      <w:r>
        <w:t>[51]</w:t>
      </w:r>
      <w:r>
        <w:tab/>
        <w:t>3GPP TS 31.103: "3rd Generation Partnership Project: Technical Specification Group Core Network and Terminals; Characteristics of the IP Multimedia Services Identity Module (ISIM) application".</w:t>
      </w:r>
    </w:p>
    <w:p w14:paraId="7A5D5D9D" w14:textId="77777777" w:rsidR="00583EA4" w:rsidRDefault="00583EA4" w:rsidP="00583EA4">
      <w:pPr>
        <w:pStyle w:val="EX"/>
      </w:pPr>
      <w:r>
        <w:t>[52]</w:t>
      </w:r>
      <w:r>
        <w:tab/>
        <w:t>IETF RFC 5280: "Internet X.509 Public Key Infrastructure Certificate and Certificate Revocation List (CRL) Profile".</w:t>
      </w:r>
    </w:p>
    <w:p w14:paraId="6ADD5C99" w14:textId="77777777" w:rsidR="00583EA4" w:rsidRDefault="00583EA4" w:rsidP="00583EA4">
      <w:pPr>
        <w:pStyle w:val="EX"/>
      </w:pPr>
      <w:r>
        <w:t>[53]</w:t>
      </w:r>
      <w:r>
        <w:tab/>
        <w:t>IETF RFC 4301: "Security Architecture for the Internet Protocol".</w:t>
      </w:r>
    </w:p>
    <w:p w14:paraId="4936507E" w14:textId="77777777" w:rsidR="00583EA4" w:rsidRDefault="00583EA4" w:rsidP="00583EA4">
      <w:pPr>
        <w:pStyle w:val="EX"/>
      </w:pPr>
      <w:r>
        <w:t>[54]</w:t>
      </w:r>
      <w:r>
        <w:tab/>
        <w:t xml:space="preserve">IETF RFC 4303: "IP Encapsulating Security Payload (ESP)". </w:t>
      </w:r>
    </w:p>
    <w:p w14:paraId="43BAD5CE" w14:textId="77777777" w:rsidR="00583EA4" w:rsidRDefault="00583EA4" w:rsidP="00583EA4">
      <w:pPr>
        <w:pStyle w:val="EX"/>
      </w:pPr>
      <w:r>
        <w:t>[55]</w:t>
      </w:r>
      <w:r>
        <w:tab/>
        <w:t>3GPP TS 33.401: "3GPP System Architecture Evolution (SAE); Security architecture".</w:t>
      </w:r>
    </w:p>
    <w:p w14:paraId="71A9061E" w14:textId="77777777" w:rsidR="00583EA4" w:rsidRDefault="00583EA4" w:rsidP="00583EA4">
      <w:pPr>
        <w:pStyle w:val="EX"/>
      </w:pPr>
      <w:r>
        <w:t>[56]</w:t>
      </w:r>
      <w:r>
        <w:tab/>
        <w:t>3GPP TS 23.401: "General Packet Radio Service (GPRS) enhancements for Evolved Universal Terrestrial Radio Access Network (E-UTRAN) access".</w:t>
      </w:r>
    </w:p>
    <w:p w14:paraId="7C5C9545" w14:textId="77777777" w:rsidR="00583EA4" w:rsidRDefault="00583EA4" w:rsidP="00583EA4">
      <w:pPr>
        <w:pStyle w:val="EX"/>
      </w:pPr>
      <w:r>
        <w:lastRenderedPageBreak/>
        <w:t>[57]</w:t>
      </w:r>
      <w:r>
        <w:tab/>
        <w:t>ETSI TS 187 003 v3.4.1: "Telecommunications and Internet converged Services and Protocols for Advanced Networking (TISPAN); NGN Security; Security Architecture".</w:t>
      </w:r>
    </w:p>
    <w:p w14:paraId="06D77952" w14:textId="77777777" w:rsidR="00583EA4" w:rsidRDefault="00583EA4" w:rsidP="00583EA4">
      <w:pPr>
        <w:pStyle w:val="EX"/>
      </w:pPr>
      <w:r>
        <w:t>[58]</w:t>
      </w:r>
      <w:r>
        <w:tab/>
        <w:t>Void.</w:t>
      </w:r>
    </w:p>
    <w:p w14:paraId="1355FF01" w14:textId="77777777" w:rsidR="00583EA4" w:rsidRDefault="00583EA4" w:rsidP="00583EA4">
      <w:pPr>
        <w:pStyle w:val="EX"/>
        <w:rPr>
          <w:rFonts w:eastAsia="SimSun"/>
          <w:lang w:eastAsia="zh-CN" w:bidi="he-IL"/>
        </w:rPr>
      </w:pPr>
      <w:r>
        <w:t>[59]</w:t>
      </w:r>
      <w:r>
        <w:tab/>
      </w:r>
      <w:r>
        <w:rPr>
          <w:rFonts w:eastAsia="SimSun"/>
          <w:lang w:eastAsia="zh-CN" w:bidi="he-IL"/>
        </w:rPr>
        <w:t>IETF RFC 5245: "Interactive Connectivity Establishment (ICE)".</w:t>
      </w:r>
    </w:p>
    <w:p w14:paraId="65249663" w14:textId="77777777" w:rsidR="00583EA4" w:rsidRDefault="00583EA4" w:rsidP="00583EA4">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47AA49AD" w14:textId="77777777" w:rsidR="00583EA4" w:rsidRDefault="00583EA4" w:rsidP="00583EA4">
      <w:pPr>
        <w:pStyle w:val="EX"/>
        <w:rPr>
          <w:rFonts w:eastAsia="SimSun"/>
          <w:lang w:eastAsia="zh-CN" w:bidi="he-IL"/>
        </w:rPr>
      </w:pPr>
      <w:r>
        <w:t>[61]</w:t>
      </w:r>
      <w:r>
        <w:tab/>
      </w:r>
      <w:r>
        <w:rPr>
          <w:rFonts w:eastAsia="SimSun"/>
          <w:lang w:eastAsia="zh-CN" w:bidi="he-IL"/>
        </w:rPr>
        <w:t>IETF RFC 5766: "Traversal Using Relays around NAT (TURN)".</w:t>
      </w:r>
    </w:p>
    <w:p w14:paraId="6AD95965" w14:textId="77777777" w:rsidR="00583EA4" w:rsidRDefault="00583EA4" w:rsidP="00583EA4">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2F4778F2" w14:textId="77777777" w:rsidR="00583EA4" w:rsidRPr="00C0426A" w:rsidRDefault="00583EA4" w:rsidP="00583EA4">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3F79C20" w14:textId="77777777" w:rsidR="00583EA4" w:rsidRDefault="00583EA4" w:rsidP="00583EA4">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D2D6B04" w14:textId="77777777" w:rsidR="00583EA4" w:rsidRDefault="00583EA4" w:rsidP="00583EA4">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26F47CD" w14:textId="77777777" w:rsidR="00583EA4" w:rsidRDefault="00583EA4" w:rsidP="00583EA4">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42226B06" w14:textId="77777777" w:rsidR="00583EA4" w:rsidRDefault="00583EA4" w:rsidP="00583EA4">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3D70A011" w14:textId="77777777" w:rsidR="00583EA4" w:rsidRDefault="00583EA4" w:rsidP="00583EA4">
      <w:pPr>
        <w:pStyle w:val="EX"/>
      </w:pPr>
      <w:r>
        <w:t>[68]</w:t>
      </w:r>
      <w:r>
        <w:tab/>
      </w:r>
      <w:hyperlink r:id="rId17" w:history="1">
        <w:r>
          <w:rPr>
            <w:rStyle w:val="Hyperlink"/>
          </w:rPr>
          <w:t xml:space="preserve">IETF RFC </w:t>
        </w:r>
        <w:r w:rsidRPr="00743757">
          <w:rPr>
            <w:rStyle w:val="Hyperlink"/>
          </w:rPr>
          <w:t>7376</w:t>
        </w:r>
      </w:hyperlink>
      <w:r>
        <w:t>: "</w:t>
      </w:r>
      <w:r w:rsidRPr="004D43A1">
        <w:t>Problems with Session Traversal Utilities for NAT (STUN)</w:t>
      </w:r>
      <w:r>
        <w:t xml:space="preserve"> </w:t>
      </w:r>
      <w:r w:rsidRPr="004D43A1">
        <w:t>Long-Term Authentication for Traversal Using Relays around NAT (TURN)</w:t>
      </w:r>
      <w:r>
        <w:t>".</w:t>
      </w:r>
    </w:p>
    <w:p w14:paraId="24B992AE" w14:textId="77777777" w:rsidR="00583EA4" w:rsidRDefault="00583EA4" w:rsidP="00583EA4">
      <w:pPr>
        <w:pStyle w:val="EX"/>
      </w:pPr>
      <w:r>
        <w:t>[69]</w:t>
      </w:r>
      <w:r>
        <w:tab/>
      </w:r>
      <w:hyperlink r:id="rId18" w:history="1">
        <w:r>
          <w:rPr>
            <w:rStyle w:val="Hyperlink"/>
          </w:rPr>
          <w:t xml:space="preserve">IETF RFC </w:t>
        </w:r>
        <w:r w:rsidRPr="00743757">
          <w:rPr>
            <w:rStyle w:val="Hyperlink"/>
          </w:rPr>
          <w:t>5389</w:t>
        </w:r>
      </w:hyperlink>
      <w:r>
        <w:t>: "</w:t>
      </w:r>
      <w:r w:rsidRPr="004D43A1">
        <w:t>Session Traversal Utilities for NAT (STUN)</w:t>
      </w:r>
      <w:r>
        <w:t>".</w:t>
      </w:r>
    </w:p>
    <w:p w14:paraId="7E3CE344" w14:textId="77777777" w:rsidR="00583EA4" w:rsidRPr="00923E43" w:rsidRDefault="00583EA4" w:rsidP="00583EA4">
      <w:pPr>
        <w:pStyle w:val="EX"/>
      </w:pPr>
      <w:r w:rsidRPr="00923E43">
        <w:t xml:space="preserve">[70] </w:t>
      </w:r>
      <w:r w:rsidRPr="00923E43">
        <w:tab/>
      </w:r>
      <w:r>
        <w:t>IETF RFC 7635</w:t>
      </w:r>
      <w:r w:rsidRPr="00923E43">
        <w:t>:</w:t>
      </w:r>
      <w:hyperlink w:history="1"/>
      <w:r w:rsidRPr="00923E43">
        <w:t xml:space="preserve"> "Session Traversal Utilities for NAT (STUN) Extension for Third Party Authorization".</w:t>
      </w:r>
    </w:p>
    <w:p w14:paraId="00E7A18A" w14:textId="77777777" w:rsidR="00583EA4" w:rsidRPr="00923E43" w:rsidRDefault="00583EA4" w:rsidP="00583EA4">
      <w:pPr>
        <w:pStyle w:val="EX"/>
      </w:pPr>
      <w:r w:rsidRPr="00AB3FDF">
        <w:t>[</w:t>
      </w:r>
      <w:r w:rsidRPr="00923E43">
        <w:t>71]</w:t>
      </w:r>
      <w:r w:rsidRPr="00923E43">
        <w:tab/>
      </w:r>
      <w:del w:id="7" w:author="Ericsson" w:date="2020-08-05T15:17:00Z">
        <w:r w:rsidRPr="00923E43" w:rsidDel="003F5882">
          <w:delText>IETF draft "draft-ietf-oauth-pop-architecture-02" : "OAuth 2.0 Proof-of-Possession (PoP) Security Architecture".</w:delText>
        </w:r>
      </w:del>
      <w:ins w:id="8" w:author="Ericsson" w:date="2020-08-05T15:17:00Z">
        <w:r>
          <w:t>void</w:t>
        </w:r>
      </w:ins>
    </w:p>
    <w:p w14:paraId="512CEC18" w14:textId="77777777" w:rsidR="00583EA4" w:rsidRPr="00AB3FDF" w:rsidRDefault="00583EA4" w:rsidP="00583EA4">
      <w:pPr>
        <w:pStyle w:val="EX"/>
      </w:pPr>
      <w:r w:rsidRPr="00923E43">
        <w:t>[72]</w:t>
      </w:r>
      <w:r w:rsidRPr="00923E43">
        <w:tab/>
        <w:t>IETF RFC 6749: "The OAuth 2.0 Authorization framework".</w:t>
      </w:r>
    </w:p>
    <w:p w14:paraId="436A4111" w14:textId="77777777" w:rsidR="00583EA4" w:rsidRDefault="00583EA4" w:rsidP="00583EA4">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153BBF4A" w14:textId="77777777" w:rsidR="00583EA4" w:rsidRDefault="00583EA4" w:rsidP="00583EA4">
      <w:pPr>
        <w:pStyle w:val="EX"/>
        <w:rPr>
          <w:rFonts w:eastAsia="SimSun"/>
          <w:lang w:eastAsia="zh-CN" w:bidi="he-IL"/>
        </w:rPr>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289F57E6" w14:textId="405B776F" w:rsidR="00583EA4" w:rsidRPr="00583EA4" w:rsidRDefault="00583EA4" w:rsidP="00583EA4">
      <w:pPr>
        <w:pStyle w:val="EX"/>
        <w:rPr>
          <w:rFonts w:eastAsia="SimSun"/>
          <w:lang w:eastAsia="zh-CN" w:bidi="he-IL"/>
        </w:rPr>
      </w:pPr>
      <w:ins w:id="9" w:author="Ericsson" w:date="2020-08-05T15:17:00Z">
        <w:r>
          <w:rPr>
            <w:rFonts w:eastAsia="SimSun"/>
            <w:lang w:eastAsia="zh-CN" w:bidi="he-IL"/>
          </w:rPr>
          <w:t>[</w:t>
        </w:r>
      </w:ins>
      <w:ins w:id="10" w:author="Ericsson" w:date="2020-08-05T15:36:00Z">
        <w:r w:rsidR="00124AF7">
          <w:rPr>
            <w:rFonts w:eastAsia="SimSun"/>
            <w:lang w:eastAsia="zh-CN" w:bidi="he-IL"/>
          </w:rPr>
          <w:t>x</w:t>
        </w:r>
      </w:ins>
      <w:ins w:id="11" w:author="Ericsson" w:date="2020-08-05T15:17:00Z">
        <w:r>
          <w:rPr>
            <w:rFonts w:eastAsia="SimSun"/>
            <w:lang w:eastAsia="zh-CN" w:bidi="he-IL"/>
          </w:rPr>
          <w:t>]</w:t>
        </w:r>
        <w:r>
          <w:rPr>
            <w:rFonts w:eastAsia="SimSun"/>
            <w:lang w:eastAsia="zh-CN" w:bidi="he-IL"/>
          </w:rPr>
          <w:tab/>
        </w:r>
      </w:ins>
      <w:ins w:id="12" w:author="Ericsson" w:date="2020-08-05T15:18:00Z">
        <w:r>
          <w:rPr>
            <w:rFonts w:eastAsia="SimSun"/>
            <w:lang w:eastAsia="zh-CN" w:bidi="he-IL"/>
          </w:rPr>
          <w:t>IETF RFC 7800: "</w:t>
        </w:r>
        <w:r w:rsidRPr="003F5882">
          <w:rPr>
            <w:rFonts w:eastAsia="SimSun"/>
            <w:lang w:eastAsia="zh-CN" w:bidi="he-IL"/>
          </w:rPr>
          <w:t>Proof-of-Possession Key Semantics for JSON Web Tokens (JWTs)</w:t>
        </w:r>
        <w:r>
          <w:rPr>
            <w:rFonts w:eastAsia="SimSun"/>
            <w:lang w:eastAsia="zh-CN" w:bidi="he-IL"/>
          </w:rPr>
          <w:t>".</w:t>
        </w:r>
      </w:ins>
    </w:p>
    <w:p w14:paraId="548D81BD" w14:textId="492A5191"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NEXT CHANGES</w:t>
      </w:r>
      <w:r>
        <w:rPr>
          <w:rFonts w:cs="Arial"/>
          <w:noProof/>
          <w:sz w:val="44"/>
          <w:szCs w:val="44"/>
        </w:rPr>
        <w:tab/>
        <w:t>***</w:t>
      </w:r>
    </w:p>
    <w:p w14:paraId="3880CD2F" w14:textId="77777777" w:rsidR="00A20B46" w:rsidRDefault="00A20B46" w:rsidP="00A20B46">
      <w:pPr>
        <w:pStyle w:val="Heading3"/>
      </w:pPr>
      <w:bookmarkStart w:id="13" w:name="_Toc430272637"/>
      <w:bookmarkStart w:id="14" w:name="_Toc44940875"/>
      <w:r>
        <w:t>X.5.3.1</w:t>
      </w:r>
      <w:r>
        <w:tab/>
        <w:t>Overview</w:t>
      </w:r>
      <w:bookmarkEnd w:id="13"/>
      <w:bookmarkEnd w:id="14"/>
    </w:p>
    <w:p w14:paraId="404C639C" w14:textId="77777777" w:rsidR="00A20B46" w:rsidRDefault="00A20B46" w:rsidP="00A20B46">
      <w:pPr>
        <w:rPr>
          <w:lang w:eastAsia="zh-CN"/>
        </w:rPr>
      </w:pPr>
      <w:r>
        <w:t>IETF RFC 7635</w:t>
      </w:r>
      <w:r>
        <w:rPr>
          <w:lang w:eastAsia="zh-CN"/>
        </w:rPr>
        <w:t xml:space="preserve">  [70] proposes a new mechanism for </w:t>
      </w:r>
      <w:r>
        <w:rPr>
          <w:rFonts w:hint="eastAsia"/>
          <w:lang w:eastAsia="zh-CN"/>
        </w:rPr>
        <w:t xml:space="preserve">TURN </w:t>
      </w:r>
      <w:r>
        <w:rPr>
          <w:lang w:eastAsia="zh-CN"/>
        </w:rPr>
        <w:t xml:space="preserve">client authentication </w:t>
      </w:r>
      <w:r>
        <w:rPr>
          <w:rFonts w:hint="eastAsia"/>
          <w:lang w:eastAsia="zh-CN"/>
        </w:rPr>
        <w:t xml:space="preserve">authorization </w:t>
      </w:r>
      <w:r>
        <w:rPr>
          <w:lang w:eastAsia="zh-CN"/>
        </w:rPr>
        <w:t>mechanism different</w:t>
      </w:r>
      <w:r>
        <w:rPr>
          <w:rFonts w:hint="eastAsia"/>
          <w:lang w:eastAsia="zh-CN"/>
        </w:rPr>
        <w:t xml:space="preserve"> from the current long-term </w:t>
      </w:r>
      <w:r>
        <w:rPr>
          <w:lang w:eastAsia="zh-CN"/>
        </w:rPr>
        <w:t>credential</w:t>
      </w:r>
      <w:r>
        <w:rPr>
          <w:rFonts w:hint="eastAsia"/>
          <w:lang w:eastAsia="zh-CN"/>
        </w:rPr>
        <w:t xml:space="preserve"> solution. </w:t>
      </w:r>
      <w:r>
        <w:rPr>
          <w:lang w:eastAsia="zh-CN"/>
        </w:rPr>
        <w:t>I</w:t>
      </w:r>
      <w:r>
        <w:rPr>
          <w:rFonts w:hint="eastAsia"/>
          <w:lang w:eastAsia="zh-CN"/>
        </w:rPr>
        <w:t xml:space="preserve">n </w:t>
      </w:r>
      <w:r>
        <w:rPr>
          <w:lang w:eastAsia="zh-CN"/>
        </w:rPr>
        <w:t>this mechanism</w:t>
      </w:r>
      <w:r>
        <w:rPr>
          <w:rFonts w:hint="eastAsia"/>
          <w:lang w:eastAsia="zh-CN"/>
        </w:rPr>
        <w:t xml:space="preserve">, </w:t>
      </w:r>
      <w:r>
        <w:rPr>
          <w:lang w:eastAsia="zh-CN"/>
        </w:rPr>
        <w:t xml:space="preserve">third party authorization using OAuth 2.0 is used by the TURN server to authorize the TURN </w:t>
      </w:r>
      <w:r>
        <w:rPr>
          <w:rFonts w:hint="eastAsia"/>
          <w:lang w:eastAsia="zh-CN"/>
        </w:rPr>
        <w:t>client</w:t>
      </w:r>
      <w:r>
        <w:rPr>
          <w:lang w:eastAsia="zh-CN"/>
        </w:rPr>
        <w:t xml:space="preserve"> instead of the regular username/password mechanism. </w:t>
      </w:r>
    </w:p>
    <w:p w14:paraId="4D9621DA" w14:textId="77777777" w:rsidR="00A20B46" w:rsidRDefault="00A20B46" w:rsidP="00A20B46">
      <w:r>
        <w:rPr>
          <w:lang w:eastAsia="zh-CN"/>
        </w:rPr>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139D7B4B" w14:textId="77777777" w:rsidR="00A20B46" w:rsidRDefault="00A20B46" w:rsidP="00A20B46">
      <w:r>
        <w:t>The salient security features of this solution are the following:</w:t>
      </w:r>
    </w:p>
    <w:p w14:paraId="1B8FB095" w14:textId="77777777" w:rsidR="00A20B46" w:rsidRDefault="00A20B46" w:rsidP="00A20B46">
      <w:pPr>
        <w:pStyle w:val="B1"/>
      </w:pPr>
      <w:r>
        <w:lastRenderedPageBreak/>
        <w:t>a.</w:t>
      </w:r>
      <w:r>
        <w:tab/>
        <w:t xml:space="preserve">Using ephemeral access token and session key with short lifetimes (in secs) ensure that access to TURN server can be controlled even if one or both of them are compromised in WIC. The session key has lifetime that corresponds to the lifetime of the access token. </w:t>
      </w:r>
    </w:p>
    <w:p w14:paraId="727610C7" w14:textId="7CB4A38B" w:rsidR="00A20B46" w:rsidRDefault="00A20B46" w:rsidP="00A20B46">
      <w:pPr>
        <w:pStyle w:val="B1"/>
      </w:pPr>
      <w:r>
        <w:t>b.</w:t>
      </w:r>
      <w:r>
        <w:tab/>
        <w:t xml:space="preserve">The proof-of-possession security </w:t>
      </w:r>
      <w:ins w:id="15" w:author="Ericsson" w:date="2020-08-05T15:20:00Z">
        <w:r w:rsidRPr="003F5882">
          <w:t>mechanism defined in IETF RFC 7800 [</w:t>
        </w:r>
      </w:ins>
      <w:ins w:id="16" w:author="Ericsson" w:date="2020-08-05T15:36:00Z">
        <w:r w:rsidR="00124AF7">
          <w:t>x</w:t>
        </w:r>
      </w:ins>
      <w:ins w:id="17" w:author="Ericsson" w:date="2020-08-05T15:20:00Z">
        <w:r w:rsidRPr="003F5882">
          <w:t>]</w:t>
        </w:r>
        <w:r>
          <w:t xml:space="preserve"> </w:t>
        </w:r>
      </w:ins>
      <w:del w:id="18" w:author="Ericsson" w:date="2020-08-05T15:20:00Z">
        <w:r w:rsidDel="003F5882">
          <w:delText xml:space="preserve">concept </w:delText>
        </w:r>
      </w:del>
      <w:r>
        <w:t>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366E9B87" w14:textId="77777777" w:rsidR="00A20B46" w:rsidRDefault="00A20B46" w:rsidP="00A20B46">
      <w:pPr>
        <w:pStyle w:val="B1"/>
      </w:pPr>
      <w:r>
        <w:t>c.</w:t>
      </w:r>
      <w:r>
        <w:tab/>
        <w:t>Real usernames are not used in TURN messages. This ensures that there is no privacy leakage by any snooping adversary.</w:t>
      </w:r>
    </w:p>
    <w:p w14:paraId="4C515FFC" w14:textId="77777777" w:rsidR="00A20B46" w:rsidRDefault="00A20B46" w:rsidP="00A20B46">
      <w:r>
        <w:t>This solution has impacts on the following IMS WebRTC functional entities:</w:t>
      </w:r>
    </w:p>
    <w:p w14:paraId="68DC2D7F" w14:textId="77777777" w:rsidR="00A20B46" w:rsidRDefault="00A20B46" w:rsidP="00A20B46">
      <w:pPr>
        <w:pStyle w:val="B1"/>
      </w:pPr>
      <w:r>
        <w:rPr>
          <w:lang w:eastAsia="zh-CN"/>
        </w:rPr>
        <w:t>-</w:t>
      </w:r>
      <w:r>
        <w:rPr>
          <w:lang w:eastAsia="zh-CN"/>
        </w:rPr>
        <w:tab/>
        <w:t xml:space="preserve">WAF: WAF has to support extensions as defined by the </w:t>
      </w:r>
      <w:r>
        <w:t>IETF RFC 7635</w:t>
      </w:r>
      <w:r>
        <w:rPr>
          <w:lang w:eastAsia="zh-CN"/>
        </w:rPr>
        <w:t xml:space="preserve">  [70]. WAF generates a self-contained access token and other required parameters (TURN session key and key id) in compliance with </w:t>
      </w:r>
      <w:r>
        <w:t>IETF RFC 7635</w:t>
      </w:r>
      <w:r>
        <w:rPr>
          <w:lang w:eastAsia="zh-CN"/>
        </w:rPr>
        <w:t xml:space="preserve">  [70].  </w:t>
      </w:r>
      <w:r>
        <w:t>The WAF and the TURN server share a long-term secret K. This key is used by the WAF to generate additional keys for encrypting the access token and ensuring message integrity of the message. Additional details on this can be found in the IETF RFC 7635</w:t>
      </w:r>
      <w:r>
        <w:rPr>
          <w:lang w:eastAsia="zh-CN"/>
        </w:rPr>
        <w:t> </w:t>
      </w:r>
      <w:r>
        <w:t xml:space="preserve"> [70]. The provisioning of the long-term secret key in WAF and TURN server is out of scope of this solution.</w:t>
      </w:r>
    </w:p>
    <w:p w14:paraId="61CA5101" w14:textId="77777777" w:rsidR="00A20B46" w:rsidRDefault="00A20B46" w:rsidP="00A20B46">
      <w:pPr>
        <w:pStyle w:val="B1"/>
        <w:rPr>
          <w:lang w:eastAsia="zh-CN"/>
        </w:rPr>
      </w:pPr>
      <w:r>
        <w:t>-</w:t>
      </w:r>
      <w:r>
        <w:tab/>
      </w:r>
      <w:r w:rsidRPr="007D4B2A">
        <w:t>WebRTC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w:t>
      </w:r>
      <w:proofErr w:type="spellStart"/>
      <w:r w:rsidRPr="007D4B2A">
        <w:rPr>
          <w:lang w:eastAsia="zh-CN"/>
        </w:rPr>
        <w:t>RTCPeerConnection</w:t>
      </w:r>
      <w:proofErr w:type="spellEnd"/>
      <w:r>
        <w:rPr>
          <w:lang w:eastAsia="zh-CN"/>
        </w:rPr>
        <w:t xml:space="preserve"> API. </w:t>
      </w:r>
    </w:p>
    <w:p w14:paraId="29927479" w14:textId="77777777" w:rsidR="00A20B46" w:rsidRPr="00B32E67" w:rsidRDefault="00A20B46" w:rsidP="00A20B46">
      <w:pPr>
        <w:rPr>
          <w:lang w:eastAsia="zh-CN"/>
        </w:rPr>
      </w:pPr>
      <w:r>
        <w:rPr>
          <w:lang w:eastAsia="zh-CN"/>
        </w:rPr>
        <w:t xml:space="preserve">This solution also assumes that the TURN client and the TURN server are compliant with the extensions defined in the </w:t>
      </w:r>
      <w:r>
        <w:t>IETF RFC 7635</w:t>
      </w:r>
      <w:r>
        <w:rPr>
          <w:lang w:eastAsia="zh-CN"/>
        </w:rPr>
        <w:t xml:space="preserve">  [70]. </w:t>
      </w:r>
    </w:p>
    <w:p w14:paraId="3A687641" w14:textId="5C82E170"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D3A874"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3BB30" w14:textId="77777777" w:rsidR="00AE44F6" w:rsidRDefault="00AE44F6">
      <w:r>
        <w:separator/>
      </w:r>
    </w:p>
  </w:endnote>
  <w:endnote w:type="continuationSeparator" w:id="0">
    <w:p w14:paraId="574DCB16" w14:textId="77777777" w:rsidR="00AE44F6" w:rsidRDefault="00AE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D552" w14:textId="77777777" w:rsidR="00AE44F6" w:rsidRDefault="00AE44F6">
      <w:r>
        <w:separator/>
      </w:r>
    </w:p>
  </w:footnote>
  <w:footnote w:type="continuationSeparator" w:id="0">
    <w:p w14:paraId="5E21D177" w14:textId="77777777" w:rsidR="00AE44F6" w:rsidRDefault="00AE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7211"/>
    <w:multiLevelType w:val="hybridMultilevel"/>
    <w:tmpl w:val="EA8ED4E2"/>
    <w:lvl w:ilvl="0" w:tplc="00CE29B2">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24AF7"/>
    <w:rsid w:val="00136EC5"/>
    <w:rsid w:val="00145D43"/>
    <w:rsid w:val="00192C46"/>
    <w:rsid w:val="001A08B3"/>
    <w:rsid w:val="001A7B60"/>
    <w:rsid w:val="001B52F0"/>
    <w:rsid w:val="001B7A65"/>
    <w:rsid w:val="001D16CF"/>
    <w:rsid w:val="001E41F3"/>
    <w:rsid w:val="001F24D9"/>
    <w:rsid w:val="0026004D"/>
    <w:rsid w:val="002640DD"/>
    <w:rsid w:val="00275D12"/>
    <w:rsid w:val="00284FEB"/>
    <w:rsid w:val="002860C4"/>
    <w:rsid w:val="002B5741"/>
    <w:rsid w:val="002B7102"/>
    <w:rsid w:val="002E0587"/>
    <w:rsid w:val="002E5E84"/>
    <w:rsid w:val="00305409"/>
    <w:rsid w:val="003609EF"/>
    <w:rsid w:val="0036231A"/>
    <w:rsid w:val="00374DD4"/>
    <w:rsid w:val="003D786C"/>
    <w:rsid w:val="003E1A36"/>
    <w:rsid w:val="003E51FE"/>
    <w:rsid w:val="00410371"/>
    <w:rsid w:val="004242F1"/>
    <w:rsid w:val="004B75B7"/>
    <w:rsid w:val="004E0468"/>
    <w:rsid w:val="004E2903"/>
    <w:rsid w:val="00506CDE"/>
    <w:rsid w:val="0051580D"/>
    <w:rsid w:val="00532A1E"/>
    <w:rsid w:val="00547111"/>
    <w:rsid w:val="00583EA4"/>
    <w:rsid w:val="00592D74"/>
    <w:rsid w:val="005C5DF9"/>
    <w:rsid w:val="005E2C44"/>
    <w:rsid w:val="00611647"/>
    <w:rsid w:val="00621188"/>
    <w:rsid w:val="006257ED"/>
    <w:rsid w:val="006731C1"/>
    <w:rsid w:val="00695808"/>
    <w:rsid w:val="006B46FB"/>
    <w:rsid w:val="006E21FB"/>
    <w:rsid w:val="00726282"/>
    <w:rsid w:val="007307C4"/>
    <w:rsid w:val="007328D6"/>
    <w:rsid w:val="00753901"/>
    <w:rsid w:val="00792342"/>
    <w:rsid w:val="007947DC"/>
    <w:rsid w:val="007977A8"/>
    <w:rsid w:val="007A4C21"/>
    <w:rsid w:val="007B512A"/>
    <w:rsid w:val="007C2097"/>
    <w:rsid w:val="007D6A07"/>
    <w:rsid w:val="007F0F25"/>
    <w:rsid w:val="007F7259"/>
    <w:rsid w:val="008040A8"/>
    <w:rsid w:val="008279FA"/>
    <w:rsid w:val="008626E7"/>
    <w:rsid w:val="00870EE7"/>
    <w:rsid w:val="0088624A"/>
    <w:rsid w:val="008863B9"/>
    <w:rsid w:val="00886835"/>
    <w:rsid w:val="008A45A6"/>
    <w:rsid w:val="008F686C"/>
    <w:rsid w:val="00902FF1"/>
    <w:rsid w:val="00904FCB"/>
    <w:rsid w:val="009148DE"/>
    <w:rsid w:val="00941E30"/>
    <w:rsid w:val="009777D9"/>
    <w:rsid w:val="00991B88"/>
    <w:rsid w:val="009A4220"/>
    <w:rsid w:val="009A5753"/>
    <w:rsid w:val="009A579D"/>
    <w:rsid w:val="009E3297"/>
    <w:rsid w:val="009E7329"/>
    <w:rsid w:val="009F734F"/>
    <w:rsid w:val="00A20B46"/>
    <w:rsid w:val="00A246B6"/>
    <w:rsid w:val="00A422AD"/>
    <w:rsid w:val="00A47E70"/>
    <w:rsid w:val="00A50CF0"/>
    <w:rsid w:val="00A6322D"/>
    <w:rsid w:val="00A6574E"/>
    <w:rsid w:val="00A7671C"/>
    <w:rsid w:val="00AA2CBC"/>
    <w:rsid w:val="00AB6AD4"/>
    <w:rsid w:val="00AC5820"/>
    <w:rsid w:val="00AD1CD8"/>
    <w:rsid w:val="00AE44F6"/>
    <w:rsid w:val="00B258BB"/>
    <w:rsid w:val="00B62AC8"/>
    <w:rsid w:val="00B66269"/>
    <w:rsid w:val="00B67B97"/>
    <w:rsid w:val="00B808DC"/>
    <w:rsid w:val="00B968C8"/>
    <w:rsid w:val="00BA3EC5"/>
    <w:rsid w:val="00BA51D9"/>
    <w:rsid w:val="00BB5DFC"/>
    <w:rsid w:val="00BD279D"/>
    <w:rsid w:val="00BD6BB8"/>
    <w:rsid w:val="00C61A19"/>
    <w:rsid w:val="00C66BA2"/>
    <w:rsid w:val="00C95985"/>
    <w:rsid w:val="00CA2388"/>
    <w:rsid w:val="00CB4C3B"/>
    <w:rsid w:val="00CC02A0"/>
    <w:rsid w:val="00CC5026"/>
    <w:rsid w:val="00CC68D0"/>
    <w:rsid w:val="00D03F9A"/>
    <w:rsid w:val="00D06D51"/>
    <w:rsid w:val="00D22295"/>
    <w:rsid w:val="00D24991"/>
    <w:rsid w:val="00D311A7"/>
    <w:rsid w:val="00D50255"/>
    <w:rsid w:val="00D564D7"/>
    <w:rsid w:val="00D66520"/>
    <w:rsid w:val="00DC07EE"/>
    <w:rsid w:val="00DE34CF"/>
    <w:rsid w:val="00E13F3D"/>
    <w:rsid w:val="00E34898"/>
    <w:rsid w:val="00EB09B7"/>
    <w:rsid w:val="00ED7111"/>
    <w:rsid w:val="00EE7D7C"/>
    <w:rsid w:val="00F25D98"/>
    <w:rsid w:val="00F300FB"/>
    <w:rsid w:val="00FB6386"/>
    <w:rsid w:val="00FC37D2"/>
    <w:rsid w:val="00FF5A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3EA4"/>
    <w:rPr>
      <w:rFonts w:ascii="Times New Roman" w:hAnsi="Times New Roman"/>
      <w:lang w:val="en-GB" w:eastAsia="en-US"/>
    </w:rPr>
  </w:style>
  <w:style w:type="character" w:customStyle="1" w:styleId="EXChar">
    <w:name w:val="EX Char"/>
    <w:link w:val="EX"/>
    <w:locked/>
    <w:rsid w:val="00583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tools.ietf.org/html/rfc5389"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tools.ietf.org/html/rfc7376"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ADQ376F6HWTR-1074192144-491</_dlc_DocId>
    <_dlc_DocIdUrl xmlns="4397fad0-70af-449d-b129-6cf6df26877a">
      <Url>https://ericsson.sharepoint.com/sites/SRT/3GPP/_layouts/15/DocIdRedir.aspx?ID=ADQ376F6HWTR-1074192144-491</Url>
      <Description>ADQ376F6HWTR-1074192144-491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5A354-D55D-4E1D-A61F-999D688AFC9F}">
  <ds:schemaRefs>
    <ds:schemaRef ds:uri="http://schemas.microsoft.com/sharepoint/v3/contenttype/forms"/>
  </ds:schemaRefs>
</ds:datastoreItem>
</file>

<file path=customXml/itemProps2.xml><?xml version="1.0" encoding="utf-8"?>
<ds:datastoreItem xmlns:ds="http://schemas.openxmlformats.org/officeDocument/2006/customXml" ds:itemID="{BC2B0905-E26A-4F38-8075-4A2B70F5E7F0}">
  <ds:schemaRefs>
    <ds:schemaRef ds:uri="http://schemas.microsoft.com/sharepoint/events"/>
  </ds:schemaRefs>
</ds:datastoreItem>
</file>

<file path=customXml/itemProps3.xml><?xml version="1.0" encoding="utf-8"?>
<ds:datastoreItem xmlns:ds="http://schemas.openxmlformats.org/officeDocument/2006/customXml" ds:itemID="{93028C95-B9AE-44AF-A28C-F58630C8D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7C3157-E126-4247-8066-E400EB61B736}">
  <ds:schemaRefs>
    <ds:schemaRef ds:uri="Microsoft.SharePoint.Taxonomy.ContentTypeSync"/>
  </ds:schemaRefs>
</ds:datastoreItem>
</file>

<file path=customXml/itemProps5.xml><?xml version="1.0" encoding="utf-8"?>
<ds:datastoreItem xmlns:ds="http://schemas.openxmlformats.org/officeDocument/2006/customXml" ds:itemID="{7D0C08D1-2EC2-4189-BDA8-59EFB727266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F8EC41D3-5E56-4376-A938-B3D8C821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1814</Words>
  <Characters>11102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Pinar</cp:lastModifiedBy>
  <cp:revision>4</cp:revision>
  <cp:lastPrinted>1899-12-31T23:00:00Z</cp:lastPrinted>
  <dcterms:created xsi:type="dcterms:W3CDTF">2020-08-05T13:44:00Z</dcterms:created>
  <dcterms:modified xsi:type="dcterms:W3CDTF">2020-08-07T12:17:00Z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ba3988be-e55e-412a-94c0-46b370f70336</vt:lpwstr>
  </property>
</Properties>
</file>